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6987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  <w:t>泸州气电大宗药品（危化）-氨水-液碱-次氯酸钠</w:t>
      </w:r>
    </w:p>
    <w:p w14:paraId="4036CB3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  <w:t>公开询比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  <w:t>公告（第二次）</w:t>
      </w:r>
    </w:p>
    <w:p w14:paraId="329268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</w:p>
    <w:p w14:paraId="6B6F6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川投（泸州）燃气发电有限公司（以下简称“泸州气电”或“比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人”）所属的燃气发电项目为国家十四五规划项目、四川省重点工程项目，建设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有2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x740MW等级9H级燃气-蒸汽联合循环发电机组，是省属国有发电企业，公司位于四川省泸州市江阳区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江北镇进厂路1007号，公司注册资本8亿元人民币。 泸州气电拟采购一批大宗药品（危化）-氨水、液碱、次氯酸钠，欢迎符合资格要求的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公司参与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本次比选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 xml:space="preserve">。 </w:t>
      </w:r>
    </w:p>
    <w:p w14:paraId="7085A06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：川投（泸州）燃气发电有限公司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大宗药品（危化）-氨水-液碱-次氯酸钠采购</w:t>
      </w:r>
    </w:p>
    <w:p w14:paraId="3E466C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二、资金来源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：自有资金</w:t>
      </w:r>
    </w:p>
    <w:p w14:paraId="79FF0B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三、比价内容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：大宗药品（危化）-氨水、液碱、次氯酸钠采购（详见比选文件）</w:t>
      </w:r>
    </w:p>
    <w:p w14:paraId="5BD0DE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比选人资格要求</w:t>
      </w:r>
    </w:p>
    <w:p w14:paraId="5892B1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1.资质条件：</w:t>
      </w:r>
    </w:p>
    <w:p w14:paraId="118B1B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1.1 具有独立法人资格或其他组织。</w:t>
      </w:r>
    </w:p>
    <w:p w14:paraId="76A5C0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1.2 具有具有相应产品生产或经营资格。</w:t>
      </w:r>
    </w:p>
    <w:p w14:paraId="7334C3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2.业绩要求：所提供的氨水、液碱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" w:bidi="ar"/>
        </w:rPr>
        <w:t>（氢氧化钠）、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循环冷却水用杀生剂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" w:bidi="ar"/>
        </w:rPr>
        <w:t>（次氯酸钠）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应是在2×600MW容量以上电厂并至少在1台或相当容量循环水系统中连续成功运行了至少1年以上业绩，其技术应为国内乃至国际先进的、成熟可靠的技术并经实践证明确实先进、可靠，且目前正在使用的产品。</w:t>
      </w:r>
    </w:p>
    <w:p w14:paraId="3837DA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投标时提供产品成功使用的单位名称、联系方式、使用单位意见、供货合同的复印件。</w:t>
      </w:r>
    </w:p>
    <w:p w14:paraId="1BBDAE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3.信誉要求：</w:t>
      </w:r>
    </w:p>
    <w:p w14:paraId="2D447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须具有良好的社会信誉和履行合同的能力，近3年无违法违纪、服务违约行为、重大质量问题等不良记录，没有处于被责令停业或财产被接管、冻结、破产状态。</w:t>
      </w:r>
    </w:p>
    <w:p w14:paraId="21562E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注：（提供“信用中国”网站(www.creditchina.gov.cn)下载企业信用报告并加盖公章）。</w:t>
      </w:r>
    </w:p>
    <w:p w14:paraId="1CD0AD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4. 其他要求：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询比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不接受联合体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。</w:t>
      </w:r>
    </w:p>
    <w:p w14:paraId="4A1AE6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五、比选文件的获取</w:t>
      </w:r>
    </w:p>
    <w:p w14:paraId="37AED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1. 凡有意参加比选者，请于2026年2月3日，开始登录天府阳光采购服务平台（http://scny.tfygcgfw.com/），下载比选资料（含比选文件等）。下载比选资料前需完成天府阳光采购服务平台注册。</w:t>
      </w:r>
    </w:p>
    <w:p w14:paraId="30F51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2. 除上述方式外，比选人不提供其他任何报名和比选文件获取的方式。</w:t>
      </w:r>
    </w:p>
    <w:p w14:paraId="42B4A5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六、 比选申请文件的递交</w:t>
      </w:r>
    </w:p>
    <w:p w14:paraId="69282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1.比选申请文件递交的截止时间（比选截止时间）为 2026年2月9日10：00 （北京时间），四川省泸州市江阳区江北镇-川投（泸州）燃气发电有限公司-计划物资部。收到为准。</w:t>
      </w:r>
    </w:p>
    <w:p w14:paraId="3C024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2.逾期送达的或者未送达指定地点的比选申请文件，比选人不予受理。</w:t>
      </w:r>
    </w:p>
    <w:p w14:paraId="352579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七、 发布公告的媒介</w:t>
      </w:r>
    </w:p>
    <w:p w14:paraId="1402A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本次比选公告在川投（泸州）燃气发电有限公司官网（https://ctrd.invest.com.cn/）、天府阳光采购服务平台（http://scny.tfygcgfw.com/）上发布。</w:t>
      </w:r>
    </w:p>
    <w:p w14:paraId="537431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八、联系方式</w:t>
      </w:r>
    </w:p>
    <w:p w14:paraId="447FB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比选人：川投（泸州）燃气发电有限公司</w:t>
      </w:r>
    </w:p>
    <w:p w14:paraId="4D0DA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地    址：四川省泸州市江阳区江北镇进厂路1007号</w:t>
      </w:r>
    </w:p>
    <w:p w14:paraId="499FD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邮    编：646007</w:t>
      </w:r>
    </w:p>
    <w:p w14:paraId="14467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联 系 人：余先生  </w:t>
      </w:r>
    </w:p>
    <w:p w14:paraId="061FF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7" w:firstLineChars="192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电    话：0830-3639865、13508030217</w:t>
      </w:r>
    </w:p>
    <w:p w14:paraId="77E6FEE9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highlight w:val="none"/>
          <w:lang w:eastAsia="zh-CN"/>
        </w:rPr>
      </w:pPr>
    </w:p>
    <w:p w14:paraId="16F11A4B">
      <w:pPr>
        <w:rPr>
          <w:rFonts w:hint="eastAsia"/>
        </w:rPr>
      </w:pPr>
    </w:p>
    <w:p w14:paraId="557E2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18D68"/>
    <w:multiLevelType w:val="singleLevel"/>
    <w:tmpl w:val="58518D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1D29"/>
    <w:rsid w:val="07FB307F"/>
    <w:rsid w:val="0ACC0CFF"/>
    <w:rsid w:val="0C42105E"/>
    <w:rsid w:val="0C452C63"/>
    <w:rsid w:val="10296557"/>
    <w:rsid w:val="13FF1D29"/>
    <w:rsid w:val="171D159C"/>
    <w:rsid w:val="17E603C4"/>
    <w:rsid w:val="2D4861E8"/>
    <w:rsid w:val="2F96590E"/>
    <w:rsid w:val="3B0C7CE0"/>
    <w:rsid w:val="3DF5589F"/>
    <w:rsid w:val="424B1F31"/>
    <w:rsid w:val="431467C7"/>
    <w:rsid w:val="50616DC4"/>
    <w:rsid w:val="52F201A7"/>
    <w:rsid w:val="587753D7"/>
    <w:rsid w:val="627652B6"/>
    <w:rsid w:val="6AA27EC5"/>
    <w:rsid w:val="6CE30D52"/>
    <w:rsid w:val="765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ascii="Times New Roman" w:hAnsi="Times New Roman" w:cs="Times New Roman"/>
      <w:szCs w:val="20"/>
    </w:rPr>
  </w:style>
  <w:style w:type="paragraph" w:styleId="3">
    <w:name w:val="Body Text"/>
    <w:basedOn w:val="1"/>
    <w:next w:val="1"/>
    <w:qFormat/>
    <w:uiPriority w:val="1"/>
    <w:rPr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NormalCharacter"/>
    <w:qFormat/>
    <w:uiPriority w:val="0"/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1143</Characters>
  <Lines>0</Lines>
  <Paragraphs>0</Paragraphs>
  <TotalTime>3</TotalTime>
  <ScaleCrop>false</ScaleCrop>
  <LinksUpToDate>false</LinksUpToDate>
  <CharactersWithSpaces>1170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2025-12-24T08:30:00Z</dcterms:created>
  <dc:creator>罗燕</dc:creator>
  <cp:lastModifiedBy>罗燕</cp:lastModifiedBy>
  <dcterms:modified xsi:type="dcterms:W3CDTF">2026-02-03T03:35:39Z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9F8698BC9F1040C2BEBDB0FB1C64A6FF</vt:lpwstr>
  </property>
  <property fmtid="{D5CDD505-2E9C-101B-9397-08002B2CF9AE}" pid="4" name="KSOTemplateDocerSaveRecord">
    <vt:lpwstr>eyJoZGlkIjoiOTZiNjA3MjkxNWE2MGFmMjA4Nzg0NmNjYWNjYTM5NTEiLCJ1c2VySWQiOiIxNTMwNjk0NiJ9</vt:lpwstr>
  </property>
</Properties>
</file>