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tabs>
          <w:tab w:val="left" w:pos="720"/>
        </w:tabs>
        <w:spacing w:before="0" w:after="0" w:line="240" w:lineRule="auto"/>
        <w:jc w:val="center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30662926"/>
    </w:p>
    <w:p>
      <w:pPr>
        <w:tabs>
          <w:tab w:val="left" w:pos="756"/>
        </w:tabs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泸州气电220KV送出工程架空输电线路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维护</w: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招标公告</w:t>
      </w: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招标范围</w:t>
      </w:r>
    </w:p>
    <w:p>
      <w:pPr>
        <w:tabs>
          <w:tab w:val="left" w:pos="756"/>
        </w:tabs>
        <w:snapToGrid w:val="0"/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详见《220KV架空输电线路维护技术规范书》。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资格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资质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业绩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要求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为法人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或非法人组织，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且未被市场监管部门列入经营异常名录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电力设施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承装、承修、承试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highlight w:val="none"/>
        </w:rPr>
        <w:t>二级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含二级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许可证；</w:t>
      </w:r>
    </w:p>
    <w:p>
      <w:pPr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近3年内，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具有1个220千伏以上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（含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220千伏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）输电线路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维护业绩。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4.招标文件规定的其他要求。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招标文件获取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2025年1月15日起，投标人接电子文档或到招标人现场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（泸州市江阳区江北镇）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领取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四、投标文件送达的截止时间、方式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送达截止时间：2025年2月6日上午9:30。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送达地点：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泸州川南发电公司正大门门卫室（泸州市江阳区江北镇）。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送达方式：派人送达。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五、招标公告发布媒介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招标人：川投（泸州）燃气发电有限公司，0830-3628192</w:t>
      </w:r>
    </w:p>
    <w:p>
      <w:pPr>
        <w:numPr>
          <w:ilvl w:val="0"/>
          <w:numId w:val="0"/>
        </w:numPr>
        <w:wordWrap w:val="0"/>
        <w:topLinePunct/>
        <w:spacing w:line="360" w:lineRule="auto"/>
        <w:ind w:left="479" w:leftChars="228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招标公告公告在天府阳光采购服务平台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、川投（泸州）燃气发电有限公司网站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发布。</w:t>
      </w:r>
    </w:p>
    <w:p>
      <w:pPr>
        <w:pStyle w:val="3"/>
        <w:keepLines w:val="0"/>
        <w:tabs>
          <w:tab w:val="left" w:pos="720"/>
        </w:tabs>
        <w:spacing w:before="0" w:after="0" w:line="240" w:lineRule="auto"/>
        <w:jc w:val="both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bookmarkEnd w:id="0"/>
    <w:p>
      <w:pP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A81E6"/>
    <w:multiLevelType w:val="multilevel"/>
    <w:tmpl w:val="36CA81E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0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TExOTYyMGU5MGE5ODg0NzkxMmFiOWU1MzJlOWEifQ=="/>
  </w:docVars>
  <w:rsids>
    <w:rsidRoot w:val="001F2B0A"/>
    <w:rsid w:val="0011200B"/>
    <w:rsid w:val="001F2B0A"/>
    <w:rsid w:val="003C0C0E"/>
    <w:rsid w:val="004637C6"/>
    <w:rsid w:val="00497E22"/>
    <w:rsid w:val="00566232"/>
    <w:rsid w:val="00AD61B3"/>
    <w:rsid w:val="00D72DC5"/>
    <w:rsid w:val="00FB477A"/>
    <w:rsid w:val="014B1EB7"/>
    <w:rsid w:val="015D7E49"/>
    <w:rsid w:val="01A00DB8"/>
    <w:rsid w:val="01F06157"/>
    <w:rsid w:val="01FF1B6C"/>
    <w:rsid w:val="022A4BD8"/>
    <w:rsid w:val="02AD34F4"/>
    <w:rsid w:val="02C90F9C"/>
    <w:rsid w:val="02D91D75"/>
    <w:rsid w:val="02EA3616"/>
    <w:rsid w:val="033F75C8"/>
    <w:rsid w:val="03B516E9"/>
    <w:rsid w:val="041963BB"/>
    <w:rsid w:val="04635D80"/>
    <w:rsid w:val="04AB6121"/>
    <w:rsid w:val="04AB689E"/>
    <w:rsid w:val="0505449E"/>
    <w:rsid w:val="050B7141"/>
    <w:rsid w:val="06E415DA"/>
    <w:rsid w:val="07386071"/>
    <w:rsid w:val="0761059E"/>
    <w:rsid w:val="077A0069"/>
    <w:rsid w:val="077B0600"/>
    <w:rsid w:val="081D051E"/>
    <w:rsid w:val="083779B4"/>
    <w:rsid w:val="095F30A0"/>
    <w:rsid w:val="0A3A1D48"/>
    <w:rsid w:val="0ADE1C05"/>
    <w:rsid w:val="0B1B5DB7"/>
    <w:rsid w:val="0B4242FC"/>
    <w:rsid w:val="0BF35C26"/>
    <w:rsid w:val="0C246BA4"/>
    <w:rsid w:val="0C4546C7"/>
    <w:rsid w:val="0C6F547D"/>
    <w:rsid w:val="0C872A65"/>
    <w:rsid w:val="0C953285"/>
    <w:rsid w:val="0CF47C3F"/>
    <w:rsid w:val="0D2D4871"/>
    <w:rsid w:val="0D8729DE"/>
    <w:rsid w:val="0DC15507"/>
    <w:rsid w:val="0F161576"/>
    <w:rsid w:val="0F1A7AF2"/>
    <w:rsid w:val="0F380653"/>
    <w:rsid w:val="0F5A4B2F"/>
    <w:rsid w:val="0F6C5013"/>
    <w:rsid w:val="109C14DF"/>
    <w:rsid w:val="10BC4F8A"/>
    <w:rsid w:val="10BE3DC9"/>
    <w:rsid w:val="116268AD"/>
    <w:rsid w:val="11CB1D14"/>
    <w:rsid w:val="120C234B"/>
    <w:rsid w:val="120E1C01"/>
    <w:rsid w:val="121635EA"/>
    <w:rsid w:val="12231A96"/>
    <w:rsid w:val="126A7388"/>
    <w:rsid w:val="12C16198"/>
    <w:rsid w:val="12CE23A9"/>
    <w:rsid w:val="130A0782"/>
    <w:rsid w:val="13170100"/>
    <w:rsid w:val="13C5156A"/>
    <w:rsid w:val="14253035"/>
    <w:rsid w:val="142F2164"/>
    <w:rsid w:val="1467219E"/>
    <w:rsid w:val="14AF76CB"/>
    <w:rsid w:val="14B66F07"/>
    <w:rsid w:val="15BB33F7"/>
    <w:rsid w:val="15F35FAB"/>
    <w:rsid w:val="164633F8"/>
    <w:rsid w:val="16681976"/>
    <w:rsid w:val="16B2643E"/>
    <w:rsid w:val="16B80B59"/>
    <w:rsid w:val="16C94175"/>
    <w:rsid w:val="16F86F92"/>
    <w:rsid w:val="175D781D"/>
    <w:rsid w:val="17A93DE2"/>
    <w:rsid w:val="180375AE"/>
    <w:rsid w:val="18870A0E"/>
    <w:rsid w:val="18B0174C"/>
    <w:rsid w:val="19137AFC"/>
    <w:rsid w:val="192B47CE"/>
    <w:rsid w:val="19570848"/>
    <w:rsid w:val="19BE081C"/>
    <w:rsid w:val="19C76B9B"/>
    <w:rsid w:val="1A561D65"/>
    <w:rsid w:val="1AC06D31"/>
    <w:rsid w:val="1AD725F9"/>
    <w:rsid w:val="1B5C49BB"/>
    <w:rsid w:val="1C0F2F48"/>
    <w:rsid w:val="1C72789B"/>
    <w:rsid w:val="1CC40A00"/>
    <w:rsid w:val="1D251111"/>
    <w:rsid w:val="1D83299A"/>
    <w:rsid w:val="1DA614B8"/>
    <w:rsid w:val="1E3F0843"/>
    <w:rsid w:val="1E44441B"/>
    <w:rsid w:val="1F724A69"/>
    <w:rsid w:val="1F7A5D97"/>
    <w:rsid w:val="1FA31BDA"/>
    <w:rsid w:val="203536E8"/>
    <w:rsid w:val="203901B2"/>
    <w:rsid w:val="2088137E"/>
    <w:rsid w:val="20902DF0"/>
    <w:rsid w:val="20D6349C"/>
    <w:rsid w:val="20F0354E"/>
    <w:rsid w:val="212A5BF7"/>
    <w:rsid w:val="214253C8"/>
    <w:rsid w:val="215154B4"/>
    <w:rsid w:val="21FE0679"/>
    <w:rsid w:val="220D77DF"/>
    <w:rsid w:val="221E6FE9"/>
    <w:rsid w:val="22282915"/>
    <w:rsid w:val="229022CB"/>
    <w:rsid w:val="22D05E3C"/>
    <w:rsid w:val="238605F7"/>
    <w:rsid w:val="23B56D6C"/>
    <w:rsid w:val="23BA7E6F"/>
    <w:rsid w:val="240C4BE7"/>
    <w:rsid w:val="242155A2"/>
    <w:rsid w:val="247E0A7C"/>
    <w:rsid w:val="24867F65"/>
    <w:rsid w:val="251875F3"/>
    <w:rsid w:val="25327884"/>
    <w:rsid w:val="2543664F"/>
    <w:rsid w:val="2553005E"/>
    <w:rsid w:val="25BD4805"/>
    <w:rsid w:val="25C90C96"/>
    <w:rsid w:val="25E71058"/>
    <w:rsid w:val="26423376"/>
    <w:rsid w:val="284C223F"/>
    <w:rsid w:val="28582FFF"/>
    <w:rsid w:val="28927BAA"/>
    <w:rsid w:val="28A47815"/>
    <w:rsid w:val="29894653"/>
    <w:rsid w:val="2A027529"/>
    <w:rsid w:val="2A155E1E"/>
    <w:rsid w:val="2A2542B1"/>
    <w:rsid w:val="2A7478B3"/>
    <w:rsid w:val="2AE3617E"/>
    <w:rsid w:val="2B0D0850"/>
    <w:rsid w:val="2B8562AF"/>
    <w:rsid w:val="2BF10728"/>
    <w:rsid w:val="2C8632D7"/>
    <w:rsid w:val="2CC342FD"/>
    <w:rsid w:val="2D2C4B5F"/>
    <w:rsid w:val="2D690265"/>
    <w:rsid w:val="2EBE15C9"/>
    <w:rsid w:val="2EFC3072"/>
    <w:rsid w:val="2F0D6671"/>
    <w:rsid w:val="2F9B0424"/>
    <w:rsid w:val="30DE02F2"/>
    <w:rsid w:val="314D0E82"/>
    <w:rsid w:val="319566E7"/>
    <w:rsid w:val="32C77C56"/>
    <w:rsid w:val="332A247B"/>
    <w:rsid w:val="33C17F75"/>
    <w:rsid w:val="341E7DDB"/>
    <w:rsid w:val="343F655E"/>
    <w:rsid w:val="34887DF7"/>
    <w:rsid w:val="353A6336"/>
    <w:rsid w:val="354253EA"/>
    <w:rsid w:val="35681B1F"/>
    <w:rsid w:val="36111E42"/>
    <w:rsid w:val="36432BB5"/>
    <w:rsid w:val="36CC48AD"/>
    <w:rsid w:val="37C13DA0"/>
    <w:rsid w:val="39027F13"/>
    <w:rsid w:val="390C1966"/>
    <w:rsid w:val="39435DFC"/>
    <w:rsid w:val="399F3ADA"/>
    <w:rsid w:val="39FD20B6"/>
    <w:rsid w:val="3A23519F"/>
    <w:rsid w:val="3A3C318D"/>
    <w:rsid w:val="3A436EF3"/>
    <w:rsid w:val="3A4B0526"/>
    <w:rsid w:val="3A545BA4"/>
    <w:rsid w:val="3AD96731"/>
    <w:rsid w:val="3B4F356C"/>
    <w:rsid w:val="3B983454"/>
    <w:rsid w:val="3BAF0A7B"/>
    <w:rsid w:val="3C3561CE"/>
    <w:rsid w:val="3CBF616D"/>
    <w:rsid w:val="3D6F5C89"/>
    <w:rsid w:val="3E0B5F15"/>
    <w:rsid w:val="3E1A5671"/>
    <w:rsid w:val="3E3651F2"/>
    <w:rsid w:val="3EB811B3"/>
    <w:rsid w:val="3EBF2718"/>
    <w:rsid w:val="3EC95F9F"/>
    <w:rsid w:val="3EFB134D"/>
    <w:rsid w:val="3F1F0CCB"/>
    <w:rsid w:val="3F344FBF"/>
    <w:rsid w:val="400E5068"/>
    <w:rsid w:val="40D46705"/>
    <w:rsid w:val="41172EE4"/>
    <w:rsid w:val="4219017E"/>
    <w:rsid w:val="4271604A"/>
    <w:rsid w:val="42D56E71"/>
    <w:rsid w:val="42FB3958"/>
    <w:rsid w:val="431945BC"/>
    <w:rsid w:val="431B6ADF"/>
    <w:rsid w:val="43543D49"/>
    <w:rsid w:val="444728A5"/>
    <w:rsid w:val="44BD7B66"/>
    <w:rsid w:val="44C862DD"/>
    <w:rsid w:val="45574C2D"/>
    <w:rsid w:val="45BB4787"/>
    <w:rsid w:val="45F40E36"/>
    <w:rsid w:val="47197328"/>
    <w:rsid w:val="47504CD6"/>
    <w:rsid w:val="475C02CA"/>
    <w:rsid w:val="476A487A"/>
    <w:rsid w:val="47AD2C24"/>
    <w:rsid w:val="47D0101C"/>
    <w:rsid w:val="48476601"/>
    <w:rsid w:val="485E4116"/>
    <w:rsid w:val="48686309"/>
    <w:rsid w:val="488B3C34"/>
    <w:rsid w:val="48AE5045"/>
    <w:rsid w:val="48E53BB1"/>
    <w:rsid w:val="49507E2D"/>
    <w:rsid w:val="49DC62C7"/>
    <w:rsid w:val="49E55E44"/>
    <w:rsid w:val="4A6F78BD"/>
    <w:rsid w:val="4BE34F89"/>
    <w:rsid w:val="4C067D9B"/>
    <w:rsid w:val="4C7260A7"/>
    <w:rsid w:val="4CA62571"/>
    <w:rsid w:val="4D567CC4"/>
    <w:rsid w:val="4D8E112D"/>
    <w:rsid w:val="4E0572B3"/>
    <w:rsid w:val="4E6303CE"/>
    <w:rsid w:val="4EB55783"/>
    <w:rsid w:val="4ECC6F0A"/>
    <w:rsid w:val="4F0F0EDE"/>
    <w:rsid w:val="4F0F537E"/>
    <w:rsid w:val="4F250A21"/>
    <w:rsid w:val="504A45C3"/>
    <w:rsid w:val="50D01E65"/>
    <w:rsid w:val="50D7049E"/>
    <w:rsid w:val="50E03FEB"/>
    <w:rsid w:val="516A6EFC"/>
    <w:rsid w:val="51921165"/>
    <w:rsid w:val="51C60175"/>
    <w:rsid w:val="529D0A4B"/>
    <w:rsid w:val="5415574F"/>
    <w:rsid w:val="5421245A"/>
    <w:rsid w:val="545676C7"/>
    <w:rsid w:val="550F0DC7"/>
    <w:rsid w:val="55734310"/>
    <w:rsid w:val="55C816BC"/>
    <w:rsid w:val="55E27D7B"/>
    <w:rsid w:val="55FB64F0"/>
    <w:rsid w:val="565A24B9"/>
    <w:rsid w:val="565D24B7"/>
    <w:rsid w:val="568455BA"/>
    <w:rsid w:val="56D1092C"/>
    <w:rsid w:val="56F365F2"/>
    <w:rsid w:val="57DB0AC1"/>
    <w:rsid w:val="57FC7666"/>
    <w:rsid w:val="584B4EDB"/>
    <w:rsid w:val="58603AE4"/>
    <w:rsid w:val="5876106B"/>
    <w:rsid w:val="58AC0B5C"/>
    <w:rsid w:val="58CF584D"/>
    <w:rsid w:val="58F87C9B"/>
    <w:rsid w:val="590901C7"/>
    <w:rsid w:val="59224035"/>
    <w:rsid w:val="594A6722"/>
    <w:rsid w:val="5A7D6262"/>
    <w:rsid w:val="5AD06F94"/>
    <w:rsid w:val="5AFE6139"/>
    <w:rsid w:val="5B092532"/>
    <w:rsid w:val="5B8A3D6E"/>
    <w:rsid w:val="5B9709D6"/>
    <w:rsid w:val="5C1B1CCB"/>
    <w:rsid w:val="5C1B1DC2"/>
    <w:rsid w:val="5C2D4BA0"/>
    <w:rsid w:val="5D105E2E"/>
    <w:rsid w:val="5D2A4E02"/>
    <w:rsid w:val="5DB62526"/>
    <w:rsid w:val="5E377183"/>
    <w:rsid w:val="5E3D73F3"/>
    <w:rsid w:val="5EA02456"/>
    <w:rsid w:val="5EE16E0E"/>
    <w:rsid w:val="5FE75EF7"/>
    <w:rsid w:val="5FE944CE"/>
    <w:rsid w:val="60511079"/>
    <w:rsid w:val="607B055F"/>
    <w:rsid w:val="60C16A9C"/>
    <w:rsid w:val="61834ACB"/>
    <w:rsid w:val="61FA48B8"/>
    <w:rsid w:val="620B468C"/>
    <w:rsid w:val="627548C7"/>
    <w:rsid w:val="62B712F8"/>
    <w:rsid w:val="62D15553"/>
    <w:rsid w:val="63427B3A"/>
    <w:rsid w:val="635B2563"/>
    <w:rsid w:val="64015676"/>
    <w:rsid w:val="64316E7B"/>
    <w:rsid w:val="64750A9E"/>
    <w:rsid w:val="648A157E"/>
    <w:rsid w:val="64931A11"/>
    <w:rsid w:val="64E73FFF"/>
    <w:rsid w:val="64F93037"/>
    <w:rsid w:val="658D1BE1"/>
    <w:rsid w:val="66E82263"/>
    <w:rsid w:val="66F6657C"/>
    <w:rsid w:val="67084D16"/>
    <w:rsid w:val="6710392B"/>
    <w:rsid w:val="67502979"/>
    <w:rsid w:val="67FF38C9"/>
    <w:rsid w:val="681F299B"/>
    <w:rsid w:val="68A32539"/>
    <w:rsid w:val="68F32616"/>
    <w:rsid w:val="69591C34"/>
    <w:rsid w:val="69644B76"/>
    <w:rsid w:val="69860079"/>
    <w:rsid w:val="69DF37C5"/>
    <w:rsid w:val="69FD38F9"/>
    <w:rsid w:val="6A0B653E"/>
    <w:rsid w:val="6A252B92"/>
    <w:rsid w:val="6A9C3978"/>
    <w:rsid w:val="6C154D81"/>
    <w:rsid w:val="6C5A23D7"/>
    <w:rsid w:val="6C6F10F7"/>
    <w:rsid w:val="6D7C78B7"/>
    <w:rsid w:val="6D7F36B1"/>
    <w:rsid w:val="6E6E5930"/>
    <w:rsid w:val="6EAC7ED8"/>
    <w:rsid w:val="6F40049E"/>
    <w:rsid w:val="6FA87362"/>
    <w:rsid w:val="6FE37D5D"/>
    <w:rsid w:val="6FE70627"/>
    <w:rsid w:val="70927102"/>
    <w:rsid w:val="70C828DF"/>
    <w:rsid w:val="70DD2FF7"/>
    <w:rsid w:val="70F95FBD"/>
    <w:rsid w:val="71121C24"/>
    <w:rsid w:val="71B92CFB"/>
    <w:rsid w:val="71DA05A0"/>
    <w:rsid w:val="725515F5"/>
    <w:rsid w:val="73926496"/>
    <w:rsid w:val="73DF5CA9"/>
    <w:rsid w:val="747A16BF"/>
    <w:rsid w:val="751135E4"/>
    <w:rsid w:val="7519039B"/>
    <w:rsid w:val="758E35BD"/>
    <w:rsid w:val="769A58E3"/>
    <w:rsid w:val="769E4BE7"/>
    <w:rsid w:val="7795672F"/>
    <w:rsid w:val="77A33237"/>
    <w:rsid w:val="77E16D4D"/>
    <w:rsid w:val="780E04D4"/>
    <w:rsid w:val="78304EDE"/>
    <w:rsid w:val="788318F6"/>
    <w:rsid w:val="78D323C4"/>
    <w:rsid w:val="78D40454"/>
    <w:rsid w:val="78FE5584"/>
    <w:rsid w:val="7A23637B"/>
    <w:rsid w:val="7A6164AB"/>
    <w:rsid w:val="7AF26BBC"/>
    <w:rsid w:val="7B391059"/>
    <w:rsid w:val="7B530539"/>
    <w:rsid w:val="7B574B36"/>
    <w:rsid w:val="7BA9375B"/>
    <w:rsid w:val="7BD948AD"/>
    <w:rsid w:val="7BEA3E4C"/>
    <w:rsid w:val="7C836F93"/>
    <w:rsid w:val="7CB418A6"/>
    <w:rsid w:val="7CC860B2"/>
    <w:rsid w:val="7CF1528D"/>
    <w:rsid w:val="7D3038CF"/>
    <w:rsid w:val="7D6C2781"/>
    <w:rsid w:val="7DDE038D"/>
    <w:rsid w:val="7E044AA8"/>
    <w:rsid w:val="7E0809CA"/>
    <w:rsid w:val="7F594F87"/>
    <w:rsid w:val="7F9D2EA8"/>
    <w:rsid w:val="7FA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 w:val="0"/>
      <w:numPr>
        <w:ilvl w:val="2"/>
        <w:numId w:val="1"/>
      </w:numPr>
      <w:tabs>
        <w:tab w:val="left" w:pos="680"/>
        <w:tab w:val="left" w:pos="907"/>
        <w:tab w:val="left" w:pos="1134"/>
        <w:tab w:val="left" w:pos="1361"/>
        <w:tab w:val="right" w:pos="6804"/>
        <w:tab w:val="left" w:pos="7088"/>
      </w:tabs>
      <w:adjustRightInd w:val="0"/>
      <w:spacing w:before="120" w:line="360" w:lineRule="atLeast"/>
      <w:ind w:left="720" w:hanging="720"/>
      <w:jc w:val="left"/>
      <w:textAlignment w:val="baseline"/>
      <w:outlineLvl w:val="2"/>
    </w:pPr>
    <w:rPr>
      <w:rFonts w:ascii="Arial" w:hAnsi="Arial" w:eastAsia="宋体" w:cs="Times New Roman"/>
      <w:b/>
      <w:kern w:val="0"/>
      <w:sz w:val="24"/>
      <w:szCs w:val="20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snapToGrid w:val="0"/>
      <w:spacing w:line="440" w:lineRule="atLeast"/>
      <w:outlineLvl w:val="3"/>
    </w:pPr>
    <w:rPr>
      <w:bCs/>
      <w:kern w:val="0"/>
      <w:sz w:val="24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Normal Indent"/>
    <w:basedOn w:val="1"/>
    <w:qFormat/>
    <w:uiPriority w:val="0"/>
    <w:pPr>
      <w:spacing w:line="360" w:lineRule="auto"/>
      <w:ind w:firstLine="420"/>
    </w:pPr>
    <w:rPr>
      <w:rFonts w:ascii="宋体"/>
      <w:sz w:val="24"/>
      <w:szCs w:val="20"/>
    </w:rPr>
  </w:style>
  <w:style w:type="paragraph" w:styleId="8">
    <w:name w:val="annotation text"/>
    <w:basedOn w:val="1"/>
    <w:semiHidden/>
    <w:qFormat/>
    <w:uiPriority w:val="0"/>
    <w:pPr>
      <w:spacing w:line="360" w:lineRule="auto"/>
      <w:ind w:left="851"/>
      <w:jc w:val="left"/>
    </w:pPr>
    <w:rPr>
      <w:sz w:val="24"/>
      <w:szCs w:val="20"/>
    </w:rPr>
  </w:style>
  <w:style w:type="paragraph" w:styleId="9">
    <w:name w:val="Body Text"/>
    <w:basedOn w:val="1"/>
    <w:next w:val="10"/>
    <w:qFormat/>
    <w:uiPriority w:val="1"/>
    <w:rPr>
      <w:szCs w:val="21"/>
    </w:rPr>
  </w:style>
  <w:style w:type="paragraph" w:styleId="10">
    <w:name w:val="Body Text First Indent"/>
    <w:basedOn w:val="9"/>
    <w:qFormat/>
    <w:uiPriority w:val="99"/>
    <w:pPr>
      <w:ind w:firstLine="420" w:firstLineChars="100"/>
    </w:pPr>
    <w:rPr>
      <w:rFonts w:ascii="Times New Roman" w:hAnsi="Times New Roman" w:cs="Times New Roman"/>
      <w:szCs w:val="20"/>
    </w:rPr>
  </w:style>
  <w:style w:type="paragraph" w:styleId="11">
    <w:name w:val="Body Text Indent"/>
    <w:basedOn w:val="1"/>
    <w:qFormat/>
    <w:uiPriority w:val="0"/>
    <w:pPr>
      <w:adjustRightInd w:val="0"/>
      <w:spacing w:before="240" w:beforeLines="0" w:beforeAutospacing="0" w:line="360" w:lineRule="auto"/>
      <w:ind w:firstLine="578"/>
      <w:textAlignment w:val="baseline"/>
    </w:pPr>
    <w:rPr>
      <w:rFonts w:hAnsi="Century Gothic"/>
    </w:rPr>
  </w:style>
  <w:style w:type="paragraph" w:styleId="12">
    <w:name w:val="Block Text"/>
    <w:basedOn w:val="1"/>
    <w:qFormat/>
    <w:uiPriority w:val="0"/>
    <w:pPr>
      <w:spacing w:before="120" w:after="120" w:line="360" w:lineRule="auto"/>
      <w:ind w:left="630" w:right="202"/>
    </w:pPr>
    <w:rPr>
      <w:rFonts w:ascii="宋体"/>
      <w:sz w:val="24"/>
      <w:szCs w:val="20"/>
    </w:rPr>
  </w:style>
  <w:style w:type="paragraph" w:styleId="13">
    <w:name w:val="Plain Text"/>
    <w:basedOn w:val="1"/>
    <w:qFormat/>
    <w:uiPriority w:val="0"/>
    <w:rPr>
      <w:rFonts w:ascii="Courier New" w:hAnsi="Courier New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  <w:szCs w:val="20"/>
    </w:rPr>
  </w:style>
  <w:style w:type="paragraph" w:styleId="1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Body Text First Indent 2"/>
    <w:basedOn w:val="11"/>
    <w:next w:val="6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paragraph" w:customStyle="1" w:styleId="25">
    <w:name w:val="段落正文"/>
    <w:basedOn w:val="1"/>
    <w:qFormat/>
    <w:uiPriority w:val="0"/>
    <w:pPr>
      <w:spacing w:line="360" w:lineRule="auto"/>
      <w:ind w:firstLine="480" w:firstLineChars="200"/>
    </w:pPr>
    <w:rPr>
      <w:rFonts w:ascii="微软雅黑" w:hAnsi="微软雅黑"/>
      <w:kern w:val="0"/>
      <w:sz w:val="24"/>
      <w:szCs w:val="20"/>
    </w:rPr>
  </w:style>
  <w:style w:type="paragraph" w:customStyle="1" w:styleId="26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sz w:val="24"/>
      <w:szCs w:val="24"/>
    </w:rPr>
  </w:style>
  <w:style w:type="paragraph" w:customStyle="1" w:styleId="27">
    <w:name w:val="样式2"/>
    <w:basedOn w:val="1"/>
    <w:qFormat/>
    <w:uiPriority w:val="0"/>
    <w:pPr>
      <w:adjustRightInd w:val="0"/>
      <w:spacing w:line="410" w:lineRule="atLeast"/>
      <w:jc w:val="left"/>
    </w:pPr>
    <w:rPr>
      <w:kern w:val="0"/>
      <w:sz w:val="24"/>
      <w:szCs w:val="20"/>
    </w:rPr>
  </w:style>
  <w:style w:type="paragraph" w:customStyle="1" w:styleId="28">
    <w:name w:val="样式1"/>
    <w:basedOn w:val="1"/>
    <w:qFormat/>
    <w:uiPriority w:val="0"/>
    <w:pPr>
      <w:adjustRightInd w:val="0"/>
      <w:spacing w:line="420" w:lineRule="auto"/>
      <w:jc w:val="center"/>
    </w:pPr>
    <w:rPr>
      <w:rFonts w:ascii="宋体"/>
      <w:kern w:val="0"/>
      <w:sz w:val="24"/>
      <w:szCs w:val="20"/>
    </w:rPr>
  </w:style>
  <w:style w:type="paragraph" w:customStyle="1" w:styleId="29">
    <w:name w:val="正文2"/>
    <w:basedOn w:val="1"/>
    <w:next w:val="1"/>
    <w:qFormat/>
    <w:uiPriority w:val="0"/>
  </w:style>
  <w:style w:type="paragraph" w:customStyle="1" w:styleId="30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customStyle="1" w:styleId="31">
    <w:name w:val="正文+缩进2字符"/>
    <w:basedOn w:val="1"/>
    <w:qFormat/>
    <w:uiPriority w:val="0"/>
    <w:pPr>
      <w:spacing w:line="360" w:lineRule="auto"/>
      <w:ind w:firstLine="200" w:firstLineChars="200"/>
    </w:pPr>
    <w:rPr>
      <w:kern w:val="0"/>
      <w:sz w:val="28"/>
    </w:rPr>
  </w:style>
  <w:style w:type="paragraph" w:customStyle="1" w:styleId="32">
    <w:name w:val="表内左两列正文"/>
    <w:basedOn w:val="33"/>
    <w:qFormat/>
    <w:uiPriority w:val="0"/>
    <w:pPr>
      <w:spacing w:line="320" w:lineRule="exact"/>
      <w:jc w:val="center"/>
    </w:pPr>
    <w:rPr>
      <w:w w:val="99"/>
    </w:rPr>
  </w:style>
  <w:style w:type="paragraph" w:customStyle="1" w:styleId="33">
    <w:name w:val="表内正文"/>
    <w:basedOn w:val="1"/>
    <w:qFormat/>
    <w:uiPriority w:val="0"/>
    <w:pPr>
      <w:widowControl/>
      <w:spacing w:line="320" w:lineRule="atLeast"/>
      <w:jc w:val="left"/>
    </w:pPr>
    <w:rPr>
      <w:rFonts w:ascii="宋体" w:hAnsi="宋体" w:eastAsia="宋体" w:cs="Times New Roman"/>
      <w:spacing w:val="2"/>
      <w:kern w:val="0"/>
      <w:szCs w:val="21"/>
      <w:lang w:eastAsia="en-US" w:bidi="en-US"/>
    </w:rPr>
  </w:style>
  <w:style w:type="paragraph" w:customStyle="1" w:styleId="34">
    <w:name w:val="Normal_0"/>
    <w:qFormat/>
    <w:uiPriority w:val="1"/>
    <w:rPr>
      <w:rFonts w:ascii="Arial" w:hAnsi="Arial" w:eastAsia="微软雅黑" w:cs="Times New Roman"/>
      <w:kern w:val="0"/>
      <w:sz w:val="20"/>
      <w:szCs w:val="20"/>
      <w:lang w:val="en-US" w:eastAsia="en-US" w:bidi="ar-SA"/>
    </w:rPr>
  </w:style>
  <w:style w:type="table" w:customStyle="1" w:styleId="3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p0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3697</Words>
  <Characters>4002</Characters>
  <Lines>14</Lines>
  <Paragraphs>13</Paragraphs>
  <TotalTime>1</TotalTime>
  <ScaleCrop>false</ScaleCrop>
  <LinksUpToDate>false</LinksUpToDate>
  <CharactersWithSpaces>4820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2022-03-08T15:11:00Z</dcterms:created>
  <dc:creator>Administrator</dc:creator>
  <cp:lastModifiedBy>彭宏</cp:lastModifiedBy>
  <dcterms:modified xsi:type="dcterms:W3CDTF">2025-01-14T08:54:13Z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959EE54FF99E4DDC9D54A396303FC18A</vt:lpwstr>
  </property>
</Properties>
</file>